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4DC31" w14:textId="3AE42E0B" w:rsidR="001508D0" w:rsidRDefault="00FF574D" w:rsidP="00FF574D">
      <w:pPr>
        <w:spacing w:after="0"/>
        <w:rPr>
          <w:b/>
          <w:bCs/>
          <w:color w:val="A6A6A6" w:themeColor="background1" w:themeShade="A6"/>
          <w:sz w:val="36"/>
          <w:szCs w:val="36"/>
        </w:rPr>
      </w:pPr>
      <w:r>
        <w:rPr>
          <w:noProof/>
        </w:rPr>
        <w:drawing>
          <wp:inline distT="0" distB="0" distL="0" distR="0" wp14:anchorId="53330E2C" wp14:editId="294F8C5F">
            <wp:extent cx="1819275" cy="638175"/>
            <wp:effectExtent l="0" t="0" r="9525"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DTG.jpg"/>
                    <pic:cNvPicPr/>
                  </pic:nvPicPr>
                  <pic:blipFill>
                    <a:blip r:embed="rId5">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inline>
        </w:drawing>
      </w:r>
      <w:r>
        <w:t xml:space="preserve">      </w:t>
      </w:r>
      <w:r w:rsidR="003E478B">
        <w:t xml:space="preserve">  </w:t>
      </w:r>
      <w:r w:rsidR="00AE16D0">
        <w:t xml:space="preserve">              </w:t>
      </w:r>
      <w:r w:rsidR="00AE16D0">
        <w:rPr>
          <w:b/>
          <w:bCs/>
          <w:color w:val="A6A6A6" w:themeColor="background1" w:themeShade="A6"/>
          <w:sz w:val="36"/>
          <w:szCs w:val="36"/>
        </w:rPr>
        <w:t>Data Protection Policy Statement</w:t>
      </w:r>
    </w:p>
    <w:p w14:paraId="7AD117AF" w14:textId="77777777" w:rsidR="00AE16D0" w:rsidRDefault="00AE16D0" w:rsidP="00FF574D">
      <w:pPr>
        <w:spacing w:after="0"/>
        <w:rPr>
          <w:sz w:val="20"/>
          <w:szCs w:val="20"/>
        </w:rPr>
      </w:pPr>
    </w:p>
    <w:p w14:paraId="778E0889" w14:textId="77777777" w:rsidR="00AE16D0" w:rsidRDefault="00AE16D0" w:rsidP="00FF574D">
      <w:pPr>
        <w:spacing w:after="0"/>
        <w:rPr>
          <w:sz w:val="20"/>
          <w:szCs w:val="20"/>
        </w:rPr>
      </w:pPr>
      <w:r w:rsidRPr="00AE16D0">
        <w:rPr>
          <w:sz w:val="20"/>
          <w:szCs w:val="20"/>
        </w:rPr>
        <w:t>Our data protection policy sets out our arrangements for processing and controlling personal data in accordance with the Data Protection Act and the General Data Protection Regulations (GDPR)</w:t>
      </w:r>
      <w:r>
        <w:rPr>
          <w:sz w:val="20"/>
          <w:szCs w:val="20"/>
        </w:rPr>
        <w:t>. This statement explains how we implement that commitment with regards to the collection and use of personal data.</w:t>
      </w:r>
    </w:p>
    <w:p w14:paraId="575C4002" w14:textId="77777777" w:rsidR="00AE16D0" w:rsidRDefault="00AE16D0" w:rsidP="00FF574D">
      <w:pPr>
        <w:spacing w:after="0"/>
        <w:rPr>
          <w:sz w:val="20"/>
          <w:szCs w:val="20"/>
        </w:rPr>
      </w:pPr>
      <w:r>
        <w:rPr>
          <w:sz w:val="20"/>
          <w:szCs w:val="20"/>
        </w:rPr>
        <w:t>Personal data means any information relating to a person that means they can be identified directly or indirectly.</w:t>
      </w:r>
    </w:p>
    <w:p w14:paraId="286A024F" w14:textId="77777777" w:rsidR="005C4A1E" w:rsidRDefault="005C4A1E" w:rsidP="00FF574D">
      <w:pPr>
        <w:spacing w:after="0"/>
        <w:rPr>
          <w:sz w:val="20"/>
          <w:szCs w:val="20"/>
        </w:rPr>
      </w:pPr>
    </w:p>
    <w:p w14:paraId="19C8844E" w14:textId="77777777" w:rsidR="005C4A1E" w:rsidRDefault="005C4A1E" w:rsidP="00FF574D">
      <w:pPr>
        <w:spacing w:after="0"/>
        <w:rPr>
          <w:sz w:val="20"/>
          <w:szCs w:val="20"/>
        </w:rPr>
      </w:pPr>
      <w:r>
        <w:rPr>
          <w:sz w:val="20"/>
          <w:szCs w:val="20"/>
        </w:rPr>
        <w:t>The categories of data that we collect and process includes information such as personal data (name, address, DOB etc), financial details (i.e. bank account details for payment) and previous employment details.</w:t>
      </w:r>
    </w:p>
    <w:p w14:paraId="2B491F54" w14:textId="77777777" w:rsidR="005C4A1E" w:rsidRDefault="005C4A1E" w:rsidP="00FF574D">
      <w:pPr>
        <w:spacing w:after="0"/>
        <w:rPr>
          <w:b/>
          <w:bCs/>
          <w:sz w:val="20"/>
          <w:szCs w:val="20"/>
        </w:rPr>
      </w:pPr>
      <w:r>
        <w:rPr>
          <w:b/>
          <w:bCs/>
          <w:sz w:val="20"/>
          <w:szCs w:val="20"/>
        </w:rPr>
        <w:t>Data protection accountability principles</w:t>
      </w:r>
    </w:p>
    <w:p w14:paraId="3A8D12D7" w14:textId="1AA3B9AA" w:rsidR="00FF574D" w:rsidRDefault="005C4A1E" w:rsidP="005C4A1E">
      <w:pPr>
        <w:pStyle w:val="ListParagraph"/>
        <w:numPr>
          <w:ilvl w:val="0"/>
          <w:numId w:val="10"/>
        </w:numPr>
        <w:spacing w:after="0"/>
        <w:rPr>
          <w:sz w:val="20"/>
          <w:szCs w:val="20"/>
        </w:rPr>
      </w:pPr>
      <w:r>
        <w:rPr>
          <w:sz w:val="20"/>
          <w:szCs w:val="20"/>
        </w:rPr>
        <w:t>Personal data shall be processed fairly and lawfully.</w:t>
      </w:r>
    </w:p>
    <w:p w14:paraId="16166994" w14:textId="61991A4F" w:rsidR="005C4A1E" w:rsidRDefault="005C4A1E" w:rsidP="005C4A1E">
      <w:pPr>
        <w:pStyle w:val="ListParagraph"/>
        <w:numPr>
          <w:ilvl w:val="0"/>
          <w:numId w:val="10"/>
        </w:numPr>
        <w:spacing w:after="0"/>
        <w:rPr>
          <w:sz w:val="20"/>
          <w:szCs w:val="20"/>
        </w:rPr>
      </w:pPr>
      <w:r>
        <w:rPr>
          <w:sz w:val="20"/>
          <w:szCs w:val="20"/>
        </w:rPr>
        <w:t>Personal data shall be obtained for one or more specified and lawful purposes namely legal, contractual or consensually.</w:t>
      </w:r>
    </w:p>
    <w:p w14:paraId="49932FE0" w14:textId="3216EDFA" w:rsidR="005C4A1E" w:rsidRDefault="005C4A1E" w:rsidP="005C4A1E">
      <w:pPr>
        <w:pStyle w:val="ListParagraph"/>
        <w:numPr>
          <w:ilvl w:val="0"/>
          <w:numId w:val="10"/>
        </w:numPr>
        <w:spacing w:after="0"/>
        <w:rPr>
          <w:sz w:val="20"/>
          <w:szCs w:val="20"/>
        </w:rPr>
      </w:pPr>
      <w:r>
        <w:rPr>
          <w:sz w:val="20"/>
          <w:szCs w:val="20"/>
        </w:rPr>
        <w:t>Personal data shall be a</w:t>
      </w:r>
      <w:r w:rsidR="00B7145D">
        <w:rPr>
          <w:sz w:val="20"/>
          <w:szCs w:val="20"/>
        </w:rPr>
        <w:t>dequate</w:t>
      </w:r>
      <w:r>
        <w:rPr>
          <w:sz w:val="20"/>
          <w:szCs w:val="20"/>
        </w:rPr>
        <w:t>, relevant and not excessive in relation to the purpose or purposes</w:t>
      </w:r>
      <w:r w:rsidR="00B7145D">
        <w:rPr>
          <w:sz w:val="20"/>
          <w:szCs w:val="20"/>
        </w:rPr>
        <w:t xml:space="preserve"> for which they are processed.</w:t>
      </w:r>
    </w:p>
    <w:p w14:paraId="117A4B7E" w14:textId="15D4BDD2" w:rsidR="00B7145D" w:rsidRDefault="00B7145D" w:rsidP="005C4A1E">
      <w:pPr>
        <w:pStyle w:val="ListParagraph"/>
        <w:numPr>
          <w:ilvl w:val="0"/>
          <w:numId w:val="10"/>
        </w:numPr>
        <w:spacing w:after="0"/>
        <w:rPr>
          <w:sz w:val="20"/>
          <w:szCs w:val="20"/>
        </w:rPr>
      </w:pPr>
      <w:r>
        <w:rPr>
          <w:sz w:val="20"/>
          <w:szCs w:val="20"/>
        </w:rPr>
        <w:t>Personal data shall be accurate and, where necessary, kept up to date.</w:t>
      </w:r>
    </w:p>
    <w:p w14:paraId="1D82F0B7" w14:textId="6BF549E6" w:rsidR="00B7145D" w:rsidRDefault="00B7145D" w:rsidP="005C4A1E">
      <w:pPr>
        <w:pStyle w:val="ListParagraph"/>
        <w:numPr>
          <w:ilvl w:val="0"/>
          <w:numId w:val="10"/>
        </w:numPr>
        <w:spacing w:after="0"/>
        <w:rPr>
          <w:sz w:val="20"/>
          <w:szCs w:val="20"/>
        </w:rPr>
      </w:pPr>
      <w:r>
        <w:rPr>
          <w:sz w:val="20"/>
          <w:szCs w:val="20"/>
        </w:rPr>
        <w:t>Personal data processed for any purpose or purposes shall not be kept for longer than is necessary for that purpose or those purposes.</w:t>
      </w:r>
    </w:p>
    <w:p w14:paraId="3C20F50A" w14:textId="7E8D543E" w:rsidR="00B7145D" w:rsidRDefault="00B7145D" w:rsidP="005C4A1E">
      <w:pPr>
        <w:pStyle w:val="ListParagraph"/>
        <w:numPr>
          <w:ilvl w:val="0"/>
          <w:numId w:val="10"/>
        </w:numPr>
        <w:spacing w:after="0"/>
        <w:rPr>
          <w:sz w:val="20"/>
          <w:szCs w:val="20"/>
        </w:rPr>
      </w:pPr>
      <w:r>
        <w:rPr>
          <w:sz w:val="20"/>
          <w:szCs w:val="20"/>
        </w:rPr>
        <w:t>Personal data shall be processed in accordance with the rights of data subjects under the General Data Protection Regulation (GDPR).</w:t>
      </w:r>
    </w:p>
    <w:p w14:paraId="0EE5D2A0" w14:textId="4D2AEA88" w:rsidR="00B7145D" w:rsidRDefault="00B7145D" w:rsidP="005C4A1E">
      <w:pPr>
        <w:pStyle w:val="ListParagraph"/>
        <w:numPr>
          <w:ilvl w:val="0"/>
          <w:numId w:val="10"/>
        </w:numPr>
        <w:spacing w:after="0"/>
        <w:rPr>
          <w:sz w:val="20"/>
          <w:szCs w:val="20"/>
        </w:rPr>
      </w:pPr>
      <w:r>
        <w:rPr>
          <w:sz w:val="20"/>
          <w:szCs w:val="20"/>
        </w:rPr>
        <w:t xml:space="preserve">Appropriate technical and organisational measures shall be taken against unauthorised </w:t>
      </w:r>
      <w:r w:rsidR="00E65621">
        <w:rPr>
          <w:sz w:val="20"/>
          <w:szCs w:val="20"/>
        </w:rPr>
        <w:t xml:space="preserve">and unlawful processing </w:t>
      </w:r>
      <w:r w:rsidR="00A32AE6">
        <w:rPr>
          <w:sz w:val="20"/>
          <w:szCs w:val="20"/>
        </w:rPr>
        <w:t>of personal data and against accidental loss or destruction of, or damage to, personal data.</w:t>
      </w:r>
    </w:p>
    <w:p w14:paraId="02744D49" w14:textId="02A45B25" w:rsidR="00A32AE6" w:rsidRDefault="00A32AE6" w:rsidP="005C4A1E">
      <w:pPr>
        <w:pStyle w:val="ListParagraph"/>
        <w:numPr>
          <w:ilvl w:val="0"/>
          <w:numId w:val="10"/>
        </w:numPr>
        <w:spacing w:after="0"/>
        <w:rPr>
          <w:sz w:val="20"/>
          <w:szCs w:val="20"/>
        </w:rPr>
      </w:pPr>
      <w:r>
        <w:rPr>
          <w:sz w:val="20"/>
          <w:szCs w:val="20"/>
        </w:rPr>
        <w:t>Personal data shall not be transferred to a country or territory outside the Eu</w:t>
      </w:r>
      <w:r w:rsidR="00A8649B">
        <w:rPr>
          <w:sz w:val="20"/>
          <w:szCs w:val="20"/>
        </w:rPr>
        <w:t>ropean Economic Area unless that country or territory ensures an adequate level of protection for the rights and freedoms of data subjects in relation to the processing of personal data.</w:t>
      </w:r>
    </w:p>
    <w:p w14:paraId="76494A8B" w14:textId="519E7DF8" w:rsidR="00A8649B" w:rsidRDefault="00A8649B" w:rsidP="00A8649B">
      <w:pPr>
        <w:spacing w:after="0"/>
        <w:rPr>
          <w:b/>
          <w:bCs/>
          <w:sz w:val="20"/>
          <w:szCs w:val="20"/>
        </w:rPr>
      </w:pPr>
      <w:r>
        <w:rPr>
          <w:b/>
          <w:bCs/>
          <w:sz w:val="20"/>
          <w:szCs w:val="20"/>
        </w:rPr>
        <w:t>We are committed to:</w:t>
      </w:r>
    </w:p>
    <w:p w14:paraId="4853667D" w14:textId="2680A776" w:rsidR="00A8649B" w:rsidRDefault="00A8649B" w:rsidP="00A8649B">
      <w:pPr>
        <w:pStyle w:val="ListParagraph"/>
        <w:numPr>
          <w:ilvl w:val="0"/>
          <w:numId w:val="11"/>
        </w:numPr>
        <w:spacing w:after="0"/>
        <w:rPr>
          <w:sz w:val="20"/>
          <w:szCs w:val="20"/>
        </w:rPr>
      </w:pPr>
      <w:r>
        <w:rPr>
          <w:sz w:val="20"/>
          <w:szCs w:val="20"/>
        </w:rPr>
        <w:t>Meeting our legal obligations as laid down by the Data Protection Act and General Data Protection Regulations.</w:t>
      </w:r>
    </w:p>
    <w:p w14:paraId="30A5338F" w14:textId="5EA296E5" w:rsidR="00A8649B" w:rsidRDefault="00A8649B" w:rsidP="00A8649B">
      <w:pPr>
        <w:pStyle w:val="ListParagraph"/>
        <w:numPr>
          <w:ilvl w:val="0"/>
          <w:numId w:val="11"/>
        </w:numPr>
        <w:spacing w:after="0"/>
        <w:rPr>
          <w:sz w:val="20"/>
          <w:szCs w:val="20"/>
        </w:rPr>
      </w:pPr>
      <w:r>
        <w:rPr>
          <w:sz w:val="20"/>
          <w:szCs w:val="20"/>
        </w:rPr>
        <w:t>Fully implementing company procedure Data Protection.</w:t>
      </w:r>
    </w:p>
    <w:p w14:paraId="1E83AC8E" w14:textId="1A3550B8" w:rsidR="00A8649B" w:rsidRDefault="00A8649B" w:rsidP="00A8649B">
      <w:pPr>
        <w:pStyle w:val="ListParagraph"/>
        <w:numPr>
          <w:ilvl w:val="0"/>
          <w:numId w:val="11"/>
        </w:numPr>
        <w:spacing w:after="0"/>
        <w:rPr>
          <w:sz w:val="20"/>
          <w:szCs w:val="20"/>
        </w:rPr>
      </w:pPr>
      <w:r>
        <w:rPr>
          <w:sz w:val="20"/>
          <w:szCs w:val="20"/>
        </w:rPr>
        <w:t>Ensuring that data is collected and used fairly and lawfully and in a transparent manner.</w:t>
      </w:r>
    </w:p>
    <w:p w14:paraId="0A665DD1" w14:textId="6ED8043C" w:rsidR="00A8649B" w:rsidRDefault="00A8649B" w:rsidP="00A8649B">
      <w:pPr>
        <w:pStyle w:val="ListParagraph"/>
        <w:numPr>
          <w:ilvl w:val="0"/>
          <w:numId w:val="11"/>
        </w:numPr>
        <w:spacing w:after="0"/>
        <w:rPr>
          <w:sz w:val="20"/>
          <w:szCs w:val="20"/>
        </w:rPr>
      </w:pPr>
      <w:r>
        <w:rPr>
          <w:sz w:val="20"/>
          <w:szCs w:val="20"/>
        </w:rPr>
        <w:t xml:space="preserve">Processing personal data only in order to meet our operational needs or fulfil legal requirements. All information obtained and processed </w:t>
      </w:r>
      <w:r w:rsidR="006E0A7A">
        <w:rPr>
          <w:sz w:val="20"/>
          <w:szCs w:val="20"/>
        </w:rPr>
        <w:t>will be for one of the following lawful basis – an individual has given consent, there is a contractual reason for obtaining the information, we require the information to fulfil our legal obligations.</w:t>
      </w:r>
    </w:p>
    <w:p w14:paraId="702769D4" w14:textId="0365DCE8" w:rsidR="006E0A7A" w:rsidRDefault="006E0A7A" w:rsidP="00A8649B">
      <w:pPr>
        <w:pStyle w:val="ListParagraph"/>
        <w:numPr>
          <w:ilvl w:val="0"/>
          <w:numId w:val="11"/>
        </w:numPr>
        <w:spacing w:after="0"/>
        <w:rPr>
          <w:sz w:val="20"/>
          <w:szCs w:val="20"/>
        </w:rPr>
      </w:pPr>
      <w:r>
        <w:rPr>
          <w:sz w:val="20"/>
          <w:szCs w:val="20"/>
        </w:rPr>
        <w:t xml:space="preserve">Taking steps to ensure that </w:t>
      </w:r>
      <w:r w:rsidR="00143489">
        <w:rPr>
          <w:sz w:val="20"/>
          <w:szCs w:val="20"/>
        </w:rPr>
        <w:t>personal data is up to date and accurate and not excessive for the purpose it is being used for.</w:t>
      </w:r>
    </w:p>
    <w:p w14:paraId="75D8513F" w14:textId="0C8B20FE" w:rsidR="00143489" w:rsidRDefault="00143489" w:rsidP="00A8649B">
      <w:pPr>
        <w:pStyle w:val="ListParagraph"/>
        <w:numPr>
          <w:ilvl w:val="0"/>
          <w:numId w:val="11"/>
        </w:numPr>
        <w:spacing w:after="0"/>
        <w:rPr>
          <w:sz w:val="20"/>
          <w:szCs w:val="20"/>
        </w:rPr>
      </w:pPr>
      <w:r>
        <w:rPr>
          <w:sz w:val="20"/>
          <w:szCs w:val="20"/>
        </w:rPr>
        <w:t>Ensuring that data subjects rights can be appropriately exercised.</w:t>
      </w:r>
    </w:p>
    <w:p w14:paraId="507D6D6A" w14:textId="29DFBF5E" w:rsidR="00143489" w:rsidRDefault="00143489" w:rsidP="00A8649B">
      <w:pPr>
        <w:pStyle w:val="ListParagraph"/>
        <w:numPr>
          <w:ilvl w:val="0"/>
          <w:numId w:val="11"/>
        </w:numPr>
        <w:spacing w:after="0"/>
        <w:rPr>
          <w:sz w:val="20"/>
          <w:szCs w:val="20"/>
        </w:rPr>
      </w:pPr>
      <w:r>
        <w:rPr>
          <w:sz w:val="20"/>
          <w:szCs w:val="20"/>
        </w:rPr>
        <w:t>Providing adequate security measures to protect personal data.</w:t>
      </w:r>
    </w:p>
    <w:p w14:paraId="07BD3DF0" w14:textId="43112639" w:rsidR="00143489" w:rsidRDefault="00143489" w:rsidP="00A8649B">
      <w:pPr>
        <w:pStyle w:val="ListParagraph"/>
        <w:numPr>
          <w:ilvl w:val="0"/>
          <w:numId w:val="11"/>
        </w:numPr>
        <w:spacing w:after="0"/>
        <w:rPr>
          <w:sz w:val="20"/>
          <w:szCs w:val="20"/>
        </w:rPr>
      </w:pPr>
      <w:r>
        <w:rPr>
          <w:sz w:val="20"/>
          <w:szCs w:val="20"/>
        </w:rPr>
        <w:t>Ensuring that a nominated officer is responsible for data protection compliance and provides a point of contact for all data protection issues.</w:t>
      </w:r>
    </w:p>
    <w:p w14:paraId="03F43ED7" w14:textId="66B656CE" w:rsidR="00143489" w:rsidRDefault="00143489" w:rsidP="00A8649B">
      <w:pPr>
        <w:pStyle w:val="ListParagraph"/>
        <w:numPr>
          <w:ilvl w:val="0"/>
          <w:numId w:val="11"/>
        </w:numPr>
        <w:spacing w:after="0"/>
        <w:rPr>
          <w:sz w:val="20"/>
          <w:szCs w:val="20"/>
        </w:rPr>
      </w:pPr>
      <w:r>
        <w:rPr>
          <w:sz w:val="20"/>
          <w:szCs w:val="20"/>
        </w:rPr>
        <w:t>Providing adequate training for all staff responsible for personal data.</w:t>
      </w:r>
    </w:p>
    <w:p w14:paraId="7C2D03DC" w14:textId="09D4B944" w:rsidR="00143489" w:rsidRDefault="00143489" w:rsidP="00A8649B">
      <w:pPr>
        <w:pStyle w:val="ListParagraph"/>
        <w:numPr>
          <w:ilvl w:val="0"/>
          <w:numId w:val="11"/>
        </w:numPr>
        <w:spacing w:after="0"/>
        <w:rPr>
          <w:sz w:val="20"/>
          <w:szCs w:val="20"/>
        </w:rPr>
      </w:pPr>
      <w:r>
        <w:rPr>
          <w:sz w:val="20"/>
          <w:szCs w:val="20"/>
        </w:rPr>
        <w:t>Ensuring that everyone handling personal data knows where to find further guidance.</w:t>
      </w:r>
    </w:p>
    <w:p w14:paraId="40D42C23" w14:textId="749724AF" w:rsidR="00143489" w:rsidRDefault="00143489" w:rsidP="00A8649B">
      <w:pPr>
        <w:pStyle w:val="ListParagraph"/>
        <w:numPr>
          <w:ilvl w:val="0"/>
          <w:numId w:val="11"/>
        </w:numPr>
        <w:spacing w:after="0"/>
        <w:rPr>
          <w:sz w:val="20"/>
          <w:szCs w:val="20"/>
        </w:rPr>
      </w:pPr>
      <w:r>
        <w:rPr>
          <w:sz w:val="20"/>
          <w:szCs w:val="20"/>
        </w:rPr>
        <w:t>Ensuring that queries about data protection, internal and external to the organisation is dealt with effectively and promp</w:t>
      </w:r>
      <w:r w:rsidR="00621D22">
        <w:rPr>
          <w:sz w:val="20"/>
          <w:szCs w:val="20"/>
        </w:rPr>
        <w:t>tly within one month of a request.</w:t>
      </w:r>
    </w:p>
    <w:p w14:paraId="6567514C" w14:textId="167D20EA" w:rsidR="00621D22" w:rsidRPr="00A8649B" w:rsidRDefault="00621D22" w:rsidP="00A8649B">
      <w:pPr>
        <w:pStyle w:val="ListParagraph"/>
        <w:numPr>
          <w:ilvl w:val="0"/>
          <w:numId w:val="11"/>
        </w:numPr>
        <w:spacing w:after="0"/>
        <w:rPr>
          <w:sz w:val="20"/>
          <w:szCs w:val="20"/>
        </w:rPr>
      </w:pPr>
      <w:r>
        <w:rPr>
          <w:sz w:val="20"/>
          <w:szCs w:val="20"/>
        </w:rPr>
        <w:t>Regularly reviewing data protection procedures and guidelines within the organisation.</w:t>
      </w:r>
    </w:p>
    <w:p w14:paraId="71754DF4" w14:textId="5EC73443" w:rsidR="00F14BD7" w:rsidRPr="00AE16D0" w:rsidRDefault="00F14BD7" w:rsidP="00F14BD7">
      <w:pPr>
        <w:spacing w:after="0"/>
        <w:rPr>
          <w:sz w:val="20"/>
          <w:szCs w:val="20"/>
        </w:rPr>
      </w:pPr>
    </w:p>
    <w:p w14:paraId="1B2CC722" w14:textId="2EC8F6FF" w:rsidR="00AE16D0" w:rsidRPr="00D24880" w:rsidRDefault="00D24880" w:rsidP="00F14BD7">
      <w:pPr>
        <w:spacing w:after="0"/>
        <w:rPr>
          <w:b/>
          <w:bCs/>
          <w:color w:val="A6A6A6" w:themeColor="background1" w:themeShade="A6"/>
          <w:sz w:val="20"/>
          <w:szCs w:val="20"/>
        </w:rPr>
      </w:pPr>
      <w:r>
        <w:rPr>
          <w:b/>
          <w:bCs/>
          <w:color w:val="A6A6A6" w:themeColor="background1" w:themeShade="A6"/>
          <w:sz w:val="20"/>
          <w:szCs w:val="20"/>
        </w:rPr>
        <w:t>Page 1 of 2</w:t>
      </w:r>
    </w:p>
    <w:p w14:paraId="743FE485" w14:textId="1ECCFB4B" w:rsidR="00AE16D0" w:rsidRPr="00AE16D0" w:rsidRDefault="00D24880" w:rsidP="00F14BD7">
      <w:pPr>
        <w:spacing w:after="0"/>
        <w:rPr>
          <w:sz w:val="20"/>
          <w:szCs w:val="20"/>
        </w:rPr>
      </w:pPr>
      <w:r>
        <w:rPr>
          <w:noProof/>
          <w:sz w:val="20"/>
          <w:szCs w:val="20"/>
        </w:rPr>
        <w:lastRenderedPageBreak/>
        <w:drawing>
          <wp:inline distT="0" distB="0" distL="0" distR="0" wp14:anchorId="38D13347" wp14:editId="634265DB">
            <wp:extent cx="1819275" cy="638175"/>
            <wp:effectExtent l="0" t="0" r="9525" b="952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DTG.jpg"/>
                    <pic:cNvPicPr/>
                  </pic:nvPicPr>
                  <pic:blipFill>
                    <a:blip r:embed="rId5">
                      <a:extLst>
                        <a:ext uri="{28A0092B-C50C-407E-A947-70E740481C1C}">
                          <a14:useLocalDpi xmlns:a14="http://schemas.microsoft.com/office/drawing/2010/main" val="0"/>
                        </a:ext>
                      </a:extLst>
                    </a:blip>
                    <a:stretch>
                      <a:fillRect/>
                    </a:stretch>
                  </pic:blipFill>
                  <pic:spPr>
                    <a:xfrm>
                      <a:off x="0" y="0"/>
                      <a:ext cx="1819275" cy="638175"/>
                    </a:xfrm>
                    <a:prstGeom prst="rect">
                      <a:avLst/>
                    </a:prstGeom>
                  </pic:spPr>
                </pic:pic>
              </a:graphicData>
            </a:graphic>
          </wp:inline>
        </w:drawing>
      </w:r>
    </w:p>
    <w:p w14:paraId="025D2373" w14:textId="77777777" w:rsidR="00D24880" w:rsidRDefault="00D24880" w:rsidP="00F14BD7">
      <w:pPr>
        <w:spacing w:after="0"/>
        <w:rPr>
          <w:sz w:val="20"/>
          <w:szCs w:val="20"/>
        </w:rPr>
      </w:pPr>
    </w:p>
    <w:p w14:paraId="59D1A4B2" w14:textId="76219BA6" w:rsidR="00621D22" w:rsidRDefault="00621D22" w:rsidP="00F14BD7">
      <w:pPr>
        <w:spacing w:after="0"/>
        <w:rPr>
          <w:sz w:val="20"/>
          <w:szCs w:val="20"/>
        </w:rPr>
      </w:pPr>
      <w:r>
        <w:rPr>
          <w:sz w:val="20"/>
          <w:szCs w:val="20"/>
        </w:rPr>
        <w:t xml:space="preserve">Individuals have the right to request to access the personal data held by Down To Groundworks Ltd and obtain confirmation that their data is being processed correctly. This is called a ‘subject access request’. Subject access requests can be made by emailing </w:t>
      </w:r>
      <w:hyperlink r:id="rId6" w:history="1">
        <w:r w:rsidRPr="00C14F0B">
          <w:rPr>
            <w:rStyle w:val="Hyperlink"/>
            <w:sz w:val="20"/>
            <w:szCs w:val="20"/>
          </w:rPr>
          <w:t>info@downtogroundworks.co.uk</w:t>
        </w:r>
      </w:hyperlink>
      <w:r>
        <w:rPr>
          <w:sz w:val="20"/>
          <w:szCs w:val="20"/>
        </w:rPr>
        <w:t xml:space="preserve"> stating your name, contact details and reason for request. On receipt of a subject access request verification of the identity of the individual making the request will be obtained prior to responding. Information will be provided within one month</w:t>
      </w:r>
      <w:r w:rsidR="00F975EB">
        <w:rPr>
          <w:sz w:val="20"/>
          <w:szCs w:val="20"/>
        </w:rPr>
        <w:t xml:space="preserve"> of the initial request and will be provided free of charge unless the request is unfounded or excessive i.e. repetitive.</w:t>
      </w:r>
    </w:p>
    <w:p w14:paraId="24114E02" w14:textId="63DDCAF2" w:rsidR="00F975EB" w:rsidRDefault="00F975EB" w:rsidP="00F14BD7">
      <w:pPr>
        <w:spacing w:after="0"/>
        <w:rPr>
          <w:sz w:val="20"/>
          <w:szCs w:val="20"/>
        </w:rPr>
      </w:pPr>
      <w:r>
        <w:rPr>
          <w:sz w:val="20"/>
          <w:szCs w:val="20"/>
        </w:rPr>
        <w:t xml:space="preserve">Individuals also have the ‘right to be forgotten’ and restrict processing of their data. Further details can be obtained by emailing </w:t>
      </w:r>
      <w:hyperlink r:id="rId7" w:history="1">
        <w:r w:rsidRPr="00C14F0B">
          <w:rPr>
            <w:rStyle w:val="Hyperlink"/>
            <w:sz w:val="20"/>
            <w:szCs w:val="20"/>
          </w:rPr>
          <w:t>info@downtogroundworks.co.uk</w:t>
        </w:r>
      </w:hyperlink>
    </w:p>
    <w:p w14:paraId="3C1F287D" w14:textId="4EBF95C8" w:rsidR="00F975EB" w:rsidRDefault="00F975EB" w:rsidP="00F14BD7">
      <w:pPr>
        <w:spacing w:after="0"/>
        <w:rPr>
          <w:sz w:val="20"/>
          <w:szCs w:val="20"/>
        </w:rPr>
      </w:pPr>
    </w:p>
    <w:p w14:paraId="26E1FAC4" w14:textId="6A59CD31" w:rsidR="00F975EB" w:rsidRDefault="00F975EB" w:rsidP="00F14BD7">
      <w:pPr>
        <w:spacing w:after="0"/>
        <w:rPr>
          <w:sz w:val="20"/>
          <w:szCs w:val="20"/>
        </w:rPr>
      </w:pPr>
      <w:r>
        <w:rPr>
          <w:sz w:val="20"/>
          <w:szCs w:val="20"/>
        </w:rPr>
        <w:t>All relevant members of staff will be made fully aware of this policy and of their duties and responsibilities under the regulations. All contractors who are users of personal information supplied by us will be required to abide by the requirements of the Act with regard to information supplied by us.</w:t>
      </w:r>
    </w:p>
    <w:p w14:paraId="7DAEBCCD" w14:textId="77777777" w:rsidR="00621D22" w:rsidRDefault="00621D22" w:rsidP="00F14BD7">
      <w:pPr>
        <w:spacing w:after="0"/>
        <w:rPr>
          <w:sz w:val="20"/>
          <w:szCs w:val="20"/>
        </w:rPr>
      </w:pPr>
    </w:p>
    <w:p w14:paraId="67A7316D" w14:textId="77777777" w:rsidR="00621D22" w:rsidRDefault="00621D22" w:rsidP="00F14BD7">
      <w:pPr>
        <w:spacing w:after="0"/>
        <w:rPr>
          <w:sz w:val="20"/>
          <w:szCs w:val="20"/>
        </w:rPr>
      </w:pPr>
    </w:p>
    <w:p w14:paraId="0FC2720D" w14:textId="338DF2C5" w:rsidR="00F14BD7" w:rsidRPr="00AE16D0" w:rsidRDefault="00F14BD7" w:rsidP="00F14BD7">
      <w:pPr>
        <w:spacing w:after="0"/>
        <w:rPr>
          <w:sz w:val="20"/>
          <w:szCs w:val="20"/>
        </w:rPr>
      </w:pPr>
      <w:r w:rsidRPr="00AE16D0">
        <w:rPr>
          <w:sz w:val="20"/>
          <w:szCs w:val="20"/>
        </w:rPr>
        <w:t>The Managing Director shall review this policy annually or following significant changes.</w:t>
      </w:r>
    </w:p>
    <w:p w14:paraId="31919B50" w14:textId="3A002A79" w:rsidR="008B3626" w:rsidRPr="00AE16D0" w:rsidRDefault="008B3626" w:rsidP="00D71931">
      <w:pPr>
        <w:spacing w:after="0"/>
        <w:rPr>
          <w:sz w:val="20"/>
          <w:szCs w:val="20"/>
        </w:rPr>
      </w:pPr>
    </w:p>
    <w:p w14:paraId="336A38B4" w14:textId="0D0E1594" w:rsidR="008B3626" w:rsidRPr="00AE16D0" w:rsidRDefault="008B3626" w:rsidP="00D71931">
      <w:pPr>
        <w:spacing w:after="0"/>
        <w:rPr>
          <w:sz w:val="20"/>
          <w:szCs w:val="20"/>
        </w:rPr>
      </w:pPr>
    </w:p>
    <w:p w14:paraId="705E8D7A" w14:textId="77777777" w:rsidR="008B3626" w:rsidRPr="00AE16D0" w:rsidRDefault="008B3626" w:rsidP="00D71931">
      <w:pPr>
        <w:spacing w:after="0"/>
        <w:rPr>
          <w:sz w:val="20"/>
          <w:szCs w:val="20"/>
        </w:rPr>
      </w:pPr>
    </w:p>
    <w:p w14:paraId="16123F4E" w14:textId="7D6B6ABE" w:rsidR="00E82B6A" w:rsidRPr="00AE16D0" w:rsidRDefault="00E82B6A" w:rsidP="00D71931">
      <w:pPr>
        <w:spacing w:after="0"/>
        <w:rPr>
          <w:sz w:val="20"/>
          <w:szCs w:val="20"/>
        </w:rPr>
      </w:pPr>
      <w:r w:rsidRPr="00AE16D0">
        <w:rPr>
          <w:sz w:val="20"/>
          <w:szCs w:val="20"/>
        </w:rPr>
        <w:t>Henk Louw</w:t>
      </w:r>
    </w:p>
    <w:p w14:paraId="1CEAE653" w14:textId="79C641AE" w:rsidR="00E82B6A" w:rsidRPr="00AE16D0" w:rsidRDefault="00E82B6A" w:rsidP="00D71931">
      <w:pPr>
        <w:spacing w:after="0"/>
        <w:rPr>
          <w:sz w:val="20"/>
          <w:szCs w:val="20"/>
        </w:rPr>
      </w:pPr>
      <w:r w:rsidRPr="00AE16D0">
        <w:rPr>
          <w:sz w:val="20"/>
          <w:szCs w:val="20"/>
        </w:rPr>
        <w:t>Managing Director</w:t>
      </w:r>
    </w:p>
    <w:p w14:paraId="45D2979D" w14:textId="1009CB9F" w:rsidR="00E82B6A" w:rsidRPr="00AE16D0" w:rsidRDefault="00E82B6A" w:rsidP="00D71931">
      <w:pPr>
        <w:spacing w:after="0"/>
        <w:rPr>
          <w:sz w:val="20"/>
          <w:szCs w:val="20"/>
        </w:rPr>
      </w:pPr>
      <w:r w:rsidRPr="00AE16D0">
        <w:rPr>
          <w:sz w:val="20"/>
          <w:szCs w:val="20"/>
        </w:rPr>
        <w:t>Down To Groundworks Ltd</w:t>
      </w:r>
      <w:r w:rsidR="002E687A" w:rsidRPr="00AE16D0">
        <w:rPr>
          <w:sz w:val="20"/>
          <w:szCs w:val="20"/>
        </w:rPr>
        <w:t xml:space="preserve">                                                      </w:t>
      </w:r>
      <w:r w:rsidR="00C55899" w:rsidRPr="00AE16D0">
        <w:rPr>
          <w:sz w:val="20"/>
          <w:szCs w:val="20"/>
        </w:rPr>
        <w:t xml:space="preserve">                      </w:t>
      </w:r>
      <w:r w:rsidR="00F975EB">
        <w:rPr>
          <w:sz w:val="20"/>
          <w:szCs w:val="20"/>
        </w:rPr>
        <w:t xml:space="preserve">                           Approved on: 11/11/2019</w:t>
      </w:r>
    </w:p>
    <w:p w14:paraId="74E13CB8" w14:textId="054A6521" w:rsidR="00886F30" w:rsidRDefault="00886F30">
      <w:pPr>
        <w:spacing w:after="0"/>
        <w:rPr>
          <w:sz w:val="16"/>
          <w:szCs w:val="16"/>
        </w:rPr>
      </w:pPr>
    </w:p>
    <w:p w14:paraId="121667A0" w14:textId="0092274A" w:rsidR="00D24880" w:rsidRDefault="00D24880">
      <w:pPr>
        <w:spacing w:after="0"/>
        <w:rPr>
          <w:sz w:val="16"/>
          <w:szCs w:val="16"/>
        </w:rPr>
      </w:pPr>
    </w:p>
    <w:p w14:paraId="01FA0446" w14:textId="6F82A25B" w:rsidR="00D24880" w:rsidRDefault="00D24880">
      <w:pPr>
        <w:spacing w:after="0"/>
        <w:rPr>
          <w:sz w:val="16"/>
          <w:szCs w:val="16"/>
        </w:rPr>
      </w:pPr>
    </w:p>
    <w:p w14:paraId="019B79DA" w14:textId="449E6401" w:rsidR="00D24880" w:rsidRDefault="00D24880">
      <w:pPr>
        <w:spacing w:after="0"/>
        <w:rPr>
          <w:sz w:val="16"/>
          <w:szCs w:val="16"/>
        </w:rPr>
      </w:pPr>
    </w:p>
    <w:p w14:paraId="0B6F62F8" w14:textId="4B34728D" w:rsidR="00D24880" w:rsidRDefault="00D24880">
      <w:pPr>
        <w:spacing w:after="0"/>
        <w:rPr>
          <w:sz w:val="16"/>
          <w:szCs w:val="16"/>
        </w:rPr>
      </w:pPr>
    </w:p>
    <w:p w14:paraId="361B5660" w14:textId="51CD81D5" w:rsidR="00D24880" w:rsidRDefault="00D24880">
      <w:pPr>
        <w:spacing w:after="0"/>
        <w:rPr>
          <w:sz w:val="16"/>
          <w:szCs w:val="16"/>
        </w:rPr>
      </w:pPr>
    </w:p>
    <w:p w14:paraId="53FAA3DE" w14:textId="516D4D2B" w:rsidR="00D24880" w:rsidRDefault="00D24880">
      <w:pPr>
        <w:spacing w:after="0"/>
        <w:rPr>
          <w:sz w:val="16"/>
          <w:szCs w:val="16"/>
        </w:rPr>
      </w:pPr>
    </w:p>
    <w:p w14:paraId="69365C6F" w14:textId="65850B27" w:rsidR="00D24880" w:rsidRDefault="00D24880">
      <w:pPr>
        <w:spacing w:after="0"/>
        <w:rPr>
          <w:sz w:val="16"/>
          <w:szCs w:val="16"/>
        </w:rPr>
      </w:pPr>
    </w:p>
    <w:p w14:paraId="3C09C889" w14:textId="5E5F02CA" w:rsidR="00D24880" w:rsidRDefault="00D24880">
      <w:pPr>
        <w:spacing w:after="0"/>
        <w:rPr>
          <w:sz w:val="16"/>
          <w:szCs w:val="16"/>
        </w:rPr>
      </w:pPr>
    </w:p>
    <w:p w14:paraId="7DFAE31C" w14:textId="1CE7A04F" w:rsidR="00D24880" w:rsidRDefault="00D24880">
      <w:pPr>
        <w:spacing w:after="0"/>
        <w:rPr>
          <w:sz w:val="16"/>
          <w:szCs w:val="16"/>
        </w:rPr>
      </w:pPr>
    </w:p>
    <w:p w14:paraId="7CFDC957" w14:textId="2F221C39" w:rsidR="00D24880" w:rsidRDefault="00D24880">
      <w:pPr>
        <w:spacing w:after="0"/>
        <w:rPr>
          <w:sz w:val="16"/>
          <w:szCs w:val="16"/>
        </w:rPr>
      </w:pPr>
    </w:p>
    <w:p w14:paraId="4AA175DF" w14:textId="2F33CA93" w:rsidR="00D24880" w:rsidRDefault="00D24880">
      <w:pPr>
        <w:spacing w:after="0"/>
        <w:rPr>
          <w:sz w:val="16"/>
          <w:szCs w:val="16"/>
        </w:rPr>
      </w:pPr>
    </w:p>
    <w:p w14:paraId="70EF25B8" w14:textId="2186E627" w:rsidR="00D24880" w:rsidRDefault="00D24880">
      <w:pPr>
        <w:spacing w:after="0"/>
        <w:rPr>
          <w:sz w:val="16"/>
          <w:szCs w:val="16"/>
        </w:rPr>
      </w:pPr>
    </w:p>
    <w:p w14:paraId="4F3825A2" w14:textId="38088BEC" w:rsidR="00D24880" w:rsidRDefault="00D24880">
      <w:pPr>
        <w:spacing w:after="0"/>
        <w:rPr>
          <w:sz w:val="16"/>
          <w:szCs w:val="16"/>
        </w:rPr>
      </w:pPr>
    </w:p>
    <w:p w14:paraId="3AECAEEE" w14:textId="24FFC444" w:rsidR="00D24880" w:rsidRDefault="00D24880">
      <w:pPr>
        <w:spacing w:after="0"/>
        <w:rPr>
          <w:sz w:val="16"/>
          <w:szCs w:val="16"/>
        </w:rPr>
      </w:pPr>
    </w:p>
    <w:p w14:paraId="03193C73" w14:textId="7A30AFC9" w:rsidR="00D24880" w:rsidRDefault="00D24880">
      <w:pPr>
        <w:spacing w:after="0"/>
        <w:rPr>
          <w:sz w:val="16"/>
          <w:szCs w:val="16"/>
        </w:rPr>
      </w:pPr>
    </w:p>
    <w:p w14:paraId="38D4B213" w14:textId="52C05DA4" w:rsidR="00D24880" w:rsidRDefault="00D24880">
      <w:pPr>
        <w:spacing w:after="0"/>
        <w:rPr>
          <w:sz w:val="16"/>
          <w:szCs w:val="16"/>
        </w:rPr>
      </w:pPr>
    </w:p>
    <w:p w14:paraId="38D53525" w14:textId="66649ABD" w:rsidR="00D24880" w:rsidRDefault="00D24880">
      <w:pPr>
        <w:spacing w:after="0"/>
        <w:rPr>
          <w:sz w:val="16"/>
          <w:szCs w:val="16"/>
        </w:rPr>
      </w:pPr>
    </w:p>
    <w:p w14:paraId="3C913DBF" w14:textId="2AFA903F" w:rsidR="00D24880" w:rsidRDefault="00D24880">
      <w:pPr>
        <w:spacing w:after="0"/>
        <w:rPr>
          <w:sz w:val="16"/>
          <w:szCs w:val="16"/>
        </w:rPr>
      </w:pPr>
    </w:p>
    <w:p w14:paraId="697C7BC7" w14:textId="67A578A7" w:rsidR="00D24880" w:rsidRDefault="00D24880">
      <w:pPr>
        <w:spacing w:after="0"/>
        <w:rPr>
          <w:sz w:val="16"/>
          <w:szCs w:val="16"/>
        </w:rPr>
      </w:pPr>
    </w:p>
    <w:p w14:paraId="52128611" w14:textId="2BAE2D7E" w:rsidR="00D24880" w:rsidRDefault="00D24880">
      <w:pPr>
        <w:spacing w:after="0"/>
        <w:rPr>
          <w:sz w:val="16"/>
          <w:szCs w:val="16"/>
        </w:rPr>
      </w:pPr>
    </w:p>
    <w:p w14:paraId="54140327" w14:textId="1EC9DAD8" w:rsidR="00D24880" w:rsidRDefault="00D24880">
      <w:pPr>
        <w:spacing w:after="0"/>
        <w:rPr>
          <w:sz w:val="16"/>
          <w:szCs w:val="16"/>
        </w:rPr>
      </w:pPr>
    </w:p>
    <w:p w14:paraId="40DD449E" w14:textId="039E4B6D" w:rsidR="00D24880" w:rsidRDefault="00D24880">
      <w:pPr>
        <w:spacing w:after="0"/>
        <w:rPr>
          <w:sz w:val="16"/>
          <w:szCs w:val="16"/>
        </w:rPr>
      </w:pPr>
    </w:p>
    <w:p w14:paraId="6AC048E5" w14:textId="6DB97126" w:rsidR="00D24880" w:rsidRDefault="00D24880">
      <w:pPr>
        <w:spacing w:after="0"/>
        <w:rPr>
          <w:sz w:val="16"/>
          <w:szCs w:val="16"/>
        </w:rPr>
      </w:pPr>
    </w:p>
    <w:p w14:paraId="7E36B796" w14:textId="142DEE34" w:rsidR="00D24880" w:rsidRDefault="00D24880">
      <w:pPr>
        <w:spacing w:after="0"/>
        <w:rPr>
          <w:sz w:val="16"/>
          <w:szCs w:val="16"/>
        </w:rPr>
      </w:pPr>
    </w:p>
    <w:p w14:paraId="41180C58" w14:textId="529E626F" w:rsidR="00D24880" w:rsidRDefault="00D24880">
      <w:pPr>
        <w:spacing w:after="0"/>
        <w:rPr>
          <w:sz w:val="16"/>
          <w:szCs w:val="16"/>
        </w:rPr>
      </w:pPr>
    </w:p>
    <w:p w14:paraId="21332DB1" w14:textId="436CB252" w:rsidR="00D24880" w:rsidRDefault="00D24880">
      <w:pPr>
        <w:spacing w:after="0"/>
        <w:rPr>
          <w:sz w:val="16"/>
          <w:szCs w:val="16"/>
        </w:rPr>
      </w:pPr>
    </w:p>
    <w:p w14:paraId="3C01D785" w14:textId="2DB5DA17" w:rsidR="00D24880" w:rsidRDefault="00D24880">
      <w:pPr>
        <w:spacing w:after="0"/>
        <w:rPr>
          <w:sz w:val="16"/>
          <w:szCs w:val="16"/>
        </w:rPr>
      </w:pPr>
    </w:p>
    <w:p w14:paraId="347C76DA" w14:textId="25E86283" w:rsidR="00D24880" w:rsidRDefault="00D24880">
      <w:pPr>
        <w:spacing w:after="0"/>
        <w:rPr>
          <w:sz w:val="16"/>
          <w:szCs w:val="16"/>
        </w:rPr>
      </w:pPr>
    </w:p>
    <w:p w14:paraId="5F1802D8" w14:textId="37320EB5" w:rsidR="00D24880" w:rsidRDefault="00D24880">
      <w:pPr>
        <w:spacing w:after="0"/>
        <w:rPr>
          <w:sz w:val="16"/>
          <w:szCs w:val="16"/>
        </w:rPr>
      </w:pPr>
    </w:p>
    <w:p w14:paraId="166B015C" w14:textId="221FE477" w:rsidR="00D24880" w:rsidRDefault="00D24880">
      <w:pPr>
        <w:spacing w:after="0"/>
        <w:rPr>
          <w:sz w:val="16"/>
          <w:szCs w:val="16"/>
        </w:rPr>
      </w:pPr>
    </w:p>
    <w:p w14:paraId="3C8C6BFE" w14:textId="7217C30A" w:rsidR="00D24880" w:rsidRDefault="00D24880">
      <w:pPr>
        <w:spacing w:after="0"/>
        <w:rPr>
          <w:sz w:val="16"/>
          <w:szCs w:val="16"/>
        </w:rPr>
      </w:pPr>
    </w:p>
    <w:p w14:paraId="3987509D" w14:textId="6976EF44" w:rsidR="00D24880" w:rsidRPr="00D24880" w:rsidRDefault="00D24880">
      <w:pPr>
        <w:spacing w:after="0"/>
        <w:rPr>
          <w:b/>
          <w:bCs/>
          <w:color w:val="A6A6A6" w:themeColor="background1" w:themeShade="A6"/>
          <w:sz w:val="20"/>
          <w:szCs w:val="20"/>
        </w:rPr>
      </w:pPr>
      <w:r>
        <w:rPr>
          <w:b/>
          <w:bCs/>
          <w:color w:val="A6A6A6" w:themeColor="background1" w:themeShade="A6"/>
          <w:sz w:val="20"/>
          <w:szCs w:val="20"/>
        </w:rPr>
        <w:t>Page 2</w:t>
      </w:r>
      <w:bookmarkStart w:id="0" w:name="_GoBack"/>
      <w:bookmarkEnd w:id="0"/>
    </w:p>
    <w:sectPr w:rsidR="00D24880" w:rsidRPr="00D248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4169"/>
    <w:multiLevelType w:val="hybridMultilevel"/>
    <w:tmpl w:val="2CC25D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E206F4"/>
    <w:multiLevelType w:val="hybridMultilevel"/>
    <w:tmpl w:val="CCB4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439C6"/>
    <w:multiLevelType w:val="hybridMultilevel"/>
    <w:tmpl w:val="244C0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350D4"/>
    <w:multiLevelType w:val="hybridMultilevel"/>
    <w:tmpl w:val="1736E5DC"/>
    <w:lvl w:ilvl="0" w:tplc="08090001">
      <w:start w:val="1"/>
      <w:numFmt w:val="bullet"/>
      <w:lvlText w:val=""/>
      <w:lvlJc w:val="left"/>
      <w:pPr>
        <w:ind w:left="4875" w:hanging="360"/>
      </w:pPr>
      <w:rPr>
        <w:rFonts w:ascii="Symbol" w:hAnsi="Symbol" w:hint="default"/>
      </w:rPr>
    </w:lvl>
    <w:lvl w:ilvl="1" w:tplc="08090003" w:tentative="1">
      <w:start w:val="1"/>
      <w:numFmt w:val="bullet"/>
      <w:lvlText w:val="o"/>
      <w:lvlJc w:val="left"/>
      <w:pPr>
        <w:ind w:left="5595" w:hanging="360"/>
      </w:pPr>
      <w:rPr>
        <w:rFonts w:ascii="Courier New" w:hAnsi="Courier New" w:cs="Courier New" w:hint="default"/>
      </w:rPr>
    </w:lvl>
    <w:lvl w:ilvl="2" w:tplc="08090005" w:tentative="1">
      <w:start w:val="1"/>
      <w:numFmt w:val="bullet"/>
      <w:lvlText w:val=""/>
      <w:lvlJc w:val="left"/>
      <w:pPr>
        <w:ind w:left="6315" w:hanging="360"/>
      </w:pPr>
      <w:rPr>
        <w:rFonts w:ascii="Wingdings" w:hAnsi="Wingdings" w:hint="default"/>
      </w:rPr>
    </w:lvl>
    <w:lvl w:ilvl="3" w:tplc="08090001" w:tentative="1">
      <w:start w:val="1"/>
      <w:numFmt w:val="bullet"/>
      <w:lvlText w:val=""/>
      <w:lvlJc w:val="left"/>
      <w:pPr>
        <w:ind w:left="7035" w:hanging="360"/>
      </w:pPr>
      <w:rPr>
        <w:rFonts w:ascii="Symbol" w:hAnsi="Symbol" w:hint="default"/>
      </w:rPr>
    </w:lvl>
    <w:lvl w:ilvl="4" w:tplc="08090003" w:tentative="1">
      <w:start w:val="1"/>
      <w:numFmt w:val="bullet"/>
      <w:lvlText w:val="o"/>
      <w:lvlJc w:val="left"/>
      <w:pPr>
        <w:ind w:left="7755" w:hanging="360"/>
      </w:pPr>
      <w:rPr>
        <w:rFonts w:ascii="Courier New" w:hAnsi="Courier New" w:cs="Courier New" w:hint="default"/>
      </w:rPr>
    </w:lvl>
    <w:lvl w:ilvl="5" w:tplc="08090005" w:tentative="1">
      <w:start w:val="1"/>
      <w:numFmt w:val="bullet"/>
      <w:lvlText w:val=""/>
      <w:lvlJc w:val="left"/>
      <w:pPr>
        <w:ind w:left="8475" w:hanging="360"/>
      </w:pPr>
      <w:rPr>
        <w:rFonts w:ascii="Wingdings" w:hAnsi="Wingdings" w:hint="default"/>
      </w:rPr>
    </w:lvl>
    <w:lvl w:ilvl="6" w:tplc="08090001" w:tentative="1">
      <w:start w:val="1"/>
      <w:numFmt w:val="bullet"/>
      <w:lvlText w:val=""/>
      <w:lvlJc w:val="left"/>
      <w:pPr>
        <w:ind w:left="9195" w:hanging="360"/>
      </w:pPr>
      <w:rPr>
        <w:rFonts w:ascii="Symbol" w:hAnsi="Symbol" w:hint="default"/>
      </w:rPr>
    </w:lvl>
    <w:lvl w:ilvl="7" w:tplc="08090003" w:tentative="1">
      <w:start w:val="1"/>
      <w:numFmt w:val="bullet"/>
      <w:lvlText w:val="o"/>
      <w:lvlJc w:val="left"/>
      <w:pPr>
        <w:ind w:left="9915" w:hanging="360"/>
      </w:pPr>
      <w:rPr>
        <w:rFonts w:ascii="Courier New" w:hAnsi="Courier New" w:cs="Courier New" w:hint="default"/>
      </w:rPr>
    </w:lvl>
    <w:lvl w:ilvl="8" w:tplc="08090005" w:tentative="1">
      <w:start w:val="1"/>
      <w:numFmt w:val="bullet"/>
      <w:lvlText w:val=""/>
      <w:lvlJc w:val="left"/>
      <w:pPr>
        <w:ind w:left="10635" w:hanging="360"/>
      </w:pPr>
      <w:rPr>
        <w:rFonts w:ascii="Wingdings" w:hAnsi="Wingdings" w:hint="default"/>
      </w:rPr>
    </w:lvl>
  </w:abstractNum>
  <w:abstractNum w:abstractNumId="4" w15:restartNumberingAfterBreak="0">
    <w:nsid w:val="383473BA"/>
    <w:multiLevelType w:val="hybridMultilevel"/>
    <w:tmpl w:val="C90A1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943ED"/>
    <w:multiLevelType w:val="hybridMultilevel"/>
    <w:tmpl w:val="3F1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F1C6A"/>
    <w:multiLevelType w:val="hybridMultilevel"/>
    <w:tmpl w:val="9C84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51C34"/>
    <w:multiLevelType w:val="hybridMultilevel"/>
    <w:tmpl w:val="5E8E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92F33"/>
    <w:multiLevelType w:val="hybridMultilevel"/>
    <w:tmpl w:val="CD62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F377D"/>
    <w:multiLevelType w:val="hybridMultilevel"/>
    <w:tmpl w:val="0B121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CA2140"/>
    <w:multiLevelType w:val="hybridMultilevel"/>
    <w:tmpl w:val="90C0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0"/>
  </w:num>
  <w:num w:numId="5">
    <w:abstractNumId w:val="4"/>
  </w:num>
  <w:num w:numId="6">
    <w:abstractNumId w:val="9"/>
  </w:num>
  <w:num w:numId="7">
    <w:abstractNumId w:val="5"/>
  </w:num>
  <w:num w:numId="8">
    <w:abstractNumId w:val="3"/>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74D"/>
    <w:rsid w:val="00053B15"/>
    <w:rsid w:val="00143489"/>
    <w:rsid w:val="001508D0"/>
    <w:rsid w:val="00165BC3"/>
    <w:rsid w:val="00262075"/>
    <w:rsid w:val="0028192C"/>
    <w:rsid w:val="002E687A"/>
    <w:rsid w:val="00364006"/>
    <w:rsid w:val="003A1354"/>
    <w:rsid w:val="003E478B"/>
    <w:rsid w:val="00407D80"/>
    <w:rsid w:val="00555E7F"/>
    <w:rsid w:val="005C4A1E"/>
    <w:rsid w:val="00621D22"/>
    <w:rsid w:val="006557DB"/>
    <w:rsid w:val="00683478"/>
    <w:rsid w:val="006E068B"/>
    <w:rsid w:val="006E0A7A"/>
    <w:rsid w:val="006E4D4A"/>
    <w:rsid w:val="00886F30"/>
    <w:rsid w:val="008B3626"/>
    <w:rsid w:val="008C388C"/>
    <w:rsid w:val="009430C2"/>
    <w:rsid w:val="00A07A6D"/>
    <w:rsid w:val="00A32AE6"/>
    <w:rsid w:val="00A8649B"/>
    <w:rsid w:val="00AE16D0"/>
    <w:rsid w:val="00AE31D2"/>
    <w:rsid w:val="00B6638B"/>
    <w:rsid w:val="00B7145D"/>
    <w:rsid w:val="00B80654"/>
    <w:rsid w:val="00BD78CA"/>
    <w:rsid w:val="00C55899"/>
    <w:rsid w:val="00D24880"/>
    <w:rsid w:val="00D452DF"/>
    <w:rsid w:val="00D71931"/>
    <w:rsid w:val="00DD320D"/>
    <w:rsid w:val="00E65621"/>
    <w:rsid w:val="00E82B6A"/>
    <w:rsid w:val="00EC497E"/>
    <w:rsid w:val="00F14BD7"/>
    <w:rsid w:val="00F369E4"/>
    <w:rsid w:val="00F728E2"/>
    <w:rsid w:val="00F975EB"/>
    <w:rsid w:val="00FF5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89C8"/>
  <w15:chartTrackingRefBased/>
  <w15:docId w15:val="{7A7E32DF-ECD3-4FEE-A10B-3DE331D5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D80"/>
    <w:pPr>
      <w:ind w:left="720"/>
      <w:contextualSpacing/>
    </w:pPr>
  </w:style>
  <w:style w:type="character" w:styleId="Hyperlink">
    <w:name w:val="Hyperlink"/>
    <w:basedOn w:val="DefaultParagraphFont"/>
    <w:uiPriority w:val="99"/>
    <w:unhideWhenUsed/>
    <w:rsid w:val="00621D22"/>
    <w:rPr>
      <w:color w:val="0563C1" w:themeColor="hyperlink"/>
      <w:u w:val="single"/>
    </w:rPr>
  </w:style>
  <w:style w:type="character" w:styleId="UnresolvedMention">
    <w:name w:val="Unresolved Mention"/>
    <w:basedOn w:val="DefaultParagraphFont"/>
    <w:uiPriority w:val="99"/>
    <w:semiHidden/>
    <w:unhideWhenUsed/>
    <w:rsid w:val="00621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owntogroundwork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owntogroundworks.co.uk"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Hind</dc:creator>
  <cp:keywords/>
  <dc:description/>
  <cp:lastModifiedBy>John Hind</cp:lastModifiedBy>
  <cp:revision>6</cp:revision>
  <dcterms:created xsi:type="dcterms:W3CDTF">2019-11-02T09:50:00Z</dcterms:created>
  <dcterms:modified xsi:type="dcterms:W3CDTF">2019-11-02T11:34:00Z</dcterms:modified>
</cp:coreProperties>
</file>