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4DC31" w14:textId="0696B45F" w:rsidR="001508D0" w:rsidRDefault="00FF574D" w:rsidP="00FF574D">
      <w:pPr>
        <w:spacing w:after="0"/>
        <w:rPr>
          <w:b/>
          <w:bCs/>
          <w:color w:val="A6A6A6" w:themeColor="background1" w:themeShade="A6"/>
          <w:sz w:val="36"/>
          <w:szCs w:val="36"/>
        </w:rPr>
      </w:pPr>
      <w:r>
        <w:rPr>
          <w:noProof/>
        </w:rPr>
        <w:drawing>
          <wp:inline distT="0" distB="0" distL="0" distR="0" wp14:anchorId="53330E2C" wp14:editId="294F8C5F">
            <wp:extent cx="1819275" cy="638175"/>
            <wp:effectExtent l="0" t="0" r="9525" b="952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DTG.jpg"/>
                    <pic:cNvPicPr/>
                  </pic:nvPicPr>
                  <pic:blipFill>
                    <a:blip r:embed="rId5">
                      <a:extLst>
                        <a:ext uri="{28A0092B-C50C-407E-A947-70E740481C1C}">
                          <a14:useLocalDpi xmlns:a14="http://schemas.microsoft.com/office/drawing/2010/main" val="0"/>
                        </a:ext>
                      </a:extLst>
                    </a:blip>
                    <a:stretch>
                      <a:fillRect/>
                    </a:stretch>
                  </pic:blipFill>
                  <pic:spPr>
                    <a:xfrm>
                      <a:off x="0" y="0"/>
                      <a:ext cx="1819275" cy="638175"/>
                    </a:xfrm>
                    <a:prstGeom prst="rect">
                      <a:avLst/>
                    </a:prstGeom>
                  </pic:spPr>
                </pic:pic>
              </a:graphicData>
            </a:graphic>
          </wp:inline>
        </w:drawing>
      </w:r>
      <w:r>
        <w:t xml:space="preserve">      </w:t>
      </w:r>
      <w:r w:rsidR="003E478B">
        <w:t xml:space="preserve">      </w:t>
      </w:r>
      <w:r w:rsidR="00D452DF">
        <w:t xml:space="preserve">  </w:t>
      </w:r>
      <w:r w:rsidR="00EE0CB5">
        <w:t xml:space="preserve">      </w:t>
      </w:r>
      <w:r w:rsidR="00EE0CB5">
        <w:rPr>
          <w:b/>
          <w:bCs/>
          <w:color w:val="A6A6A6" w:themeColor="background1" w:themeShade="A6"/>
          <w:sz w:val="36"/>
          <w:szCs w:val="36"/>
        </w:rPr>
        <w:t>Internet Security</w:t>
      </w:r>
      <w:r w:rsidR="00CE4546">
        <w:rPr>
          <w:b/>
          <w:bCs/>
          <w:color w:val="A6A6A6" w:themeColor="background1" w:themeShade="A6"/>
          <w:sz w:val="36"/>
          <w:szCs w:val="36"/>
        </w:rPr>
        <w:t xml:space="preserve"> Policy</w:t>
      </w:r>
      <w:r w:rsidR="00EE0CB5">
        <w:rPr>
          <w:b/>
          <w:bCs/>
          <w:color w:val="A6A6A6" w:themeColor="background1" w:themeShade="A6"/>
          <w:sz w:val="36"/>
          <w:szCs w:val="36"/>
        </w:rPr>
        <w:t xml:space="preserve"> Statement</w:t>
      </w:r>
    </w:p>
    <w:p w14:paraId="5E925569" w14:textId="2EE38020" w:rsidR="00EE0CB5" w:rsidRDefault="00EE0CB5" w:rsidP="00FF574D">
      <w:pPr>
        <w:spacing w:after="0"/>
        <w:rPr>
          <w:b/>
          <w:bCs/>
          <w:color w:val="A6A6A6" w:themeColor="background1" w:themeShade="A6"/>
          <w:sz w:val="36"/>
          <w:szCs w:val="36"/>
        </w:rPr>
      </w:pPr>
    </w:p>
    <w:p w14:paraId="68B72370" w14:textId="49450977" w:rsidR="00EE0CB5" w:rsidRDefault="00EE0CB5" w:rsidP="00FF574D">
      <w:pPr>
        <w:spacing w:after="0"/>
      </w:pPr>
      <w:r>
        <w:t>The objective of Internet security is to ensure business continuity by preventing loss of information. Information takes many forms and includes data stored on computers, transmitted across networks, printed out or written on paper, sent by fax, stored on tapes and diskettes, or spoken in conversation or over the telephone. The protection of information from unauthorised disclos</w:t>
      </w:r>
      <w:r w:rsidR="006D2E57">
        <w:t>ure or intelligible interruption over the internet is imperative. Safeguarding the accuracy and completeness of information by protecting against unauthorised access.</w:t>
      </w:r>
    </w:p>
    <w:p w14:paraId="7888F62A" w14:textId="3958A497" w:rsidR="006D2E57" w:rsidRDefault="006D2E57" w:rsidP="00FF574D">
      <w:pPr>
        <w:spacing w:after="0"/>
      </w:pPr>
    </w:p>
    <w:p w14:paraId="18AF0E19" w14:textId="2723BF89" w:rsidR="006D2E57" w:rsidRDefault="006D2E57" w:rsidP="00FF574D">
      <w:pPr>
        <w:spacing w:after="0"/>
      </w:pPr>
      <w:r>
        <w:t>The purpose of the policy is to:</w:t>
      </w:r>
    </w:p>
    <w:p w14:paraId="2177B3AD" w14:textId="0834C393" w:rsidR="006D2E57" w:rsidRDefault="006D2E57" w:rsidP="00FF574D">
      <w:pPr>
        <w:spacing w:after="0"/>
      </w:pPr>
    </w:p>
    <w:p w14:paraId="6B3F9C11" w14:textId="1FD72C6C" w:rsidR="006D2E57" w:rsidRDefault="006D2E57" w:rsidP="006D2E57">
      <w:pPr>
        <w:pStyle w:val="ListParagraph"/>
        <w:numPr>
          <w:ilvl w:val="0"/>
          <w:numId w:val="11"/>
        </w:numPr>
        <w:spacing w:after="0"/>
      </w:pPr>
      <w:r>
        <w:t>Protect the Company’s information assets from all threats, whether internal or external, deliberate or accidental.</w:t>
      </w:r>
    </w:p>
    <w:p w14:paraId="1CCFE2FC" w14:textId="6E99523F" w:rsidR="006D2E57" w:rsidRDefault="006D2E57" w:rsidP="006D2E57">
      <w:pPr>
        <w:pStyle w:val="ListParagraph"/>
        <w:numPr>
          <w:ilvl w:val="0"/>
          <w:numId w:val="11"/>
        </w:numPr>
        <w:spacing w:after="0"/>
      </w:pPr>
      <w:r>
        <w:t>To ensure that information and vital services are available to users when they need them.</w:t>
      </w:r>
    </w:p>
    <w:p w14:paraId="0AF53E17" w14:textId="0EF866FC" w:rsidR="006D2E57" w:rsidRDefault="006D2E57" w:rsidP="006D2E57">
      <w:pPr>
        <w:spacing w:after="0"/>
      </w:pPr>
    </w:p>
    <w:p w14:paraId="6A93931B" w14:textId="57AA00E8" w:rsidR="006D2E57" w:rsidRDefault="006D2E57" w:rsidP="006D2E57">
      <w:pPr>
        <w:spacing w:after="0"/>
      </w:pPr>
      <w:r>
        <w:t>It is the Policy of the Company to use all reasonably practicable measures to ensure that:</w:t>
      </w:r>
    </w:p>
    <w:p w14:paraId="2FF1B50D" w14:textId="66BB755C" w:rsidR="006D2E57" w:rsidRDefault="006D2E57" w:rsidP="006D2E57">
      <w:pPr>
        <w:spacing w:after="0"/>
      </w:pPr>
    </w:p>
    <w:p w14:paraId="409228C2" w14:textId="57E3C04B" w:rsidR="006D2E57" w:rsidRDefault="006D2E57" w:rsidP="006D2E57">
      <w:pPr>
        <w:pStyle w:val="ListParagraph"/>
        <w:numPr>
          <w:ilvl w:val="0"/>
          <w:numId w:val="12"/>
        </w:numPr>
        <w:spacing w:after="0"/>
      </w:pPr>
      <w:r>
        <w:t>Information will be protected against unauthorised access.</w:t>
      </w:r>
    </w:p>
    <w:p w14:paraId="5754DA88" w14:textId="0518B215" w:rsidR="006D2E57" w:rsidRDefault="006D2E57" w:rsidP="006D2E57">
      <w:pPr>
        <w:pStyle w:val="ListParagraph"/>
        <w:numPr>
          <w:ilvl w:val="0"/>
          <w:numId w:val="12"/>
        </w:numPr>
        <w:spacing w:after="0"/>
      </w:pPr>
      <w:r>
        <w:t>Confidentia</w:t>
      </w:r>
      <w:r w:rsidR="006D63AE">
        <w:t>lity of information is assured.</w:t>
      </w:r>
    </w:p>
    <w:p w14:paraId="1F747FA9" w14:textId="3D550068" w:rsidR="006D63AE" w:rsidRDefault="006D63AE" w:rsidP="006D2E57">
      <w:pPr>
        <w:pStyle w:val="ListParagraph"/>
        <w:numPr>
          <w:ilvl w:val="0"/>
          <w:numId w:val="12"/>
        </w:numPr>
        <w:spacing w:after="0"/>
      </w:pPr>
      <w:r>
        <w:t>Integrity of information is maintained.</w:t>
      </w:r>
    </w:p>
    <w:p w14:paraId="00FD5EC4" w14:textId="56AAAD55" w:rsidR="006D63AE" w:rsidRDefault="006D63AE" w:rsidP="006D2E57">
      <w:pPr>
        <w:pStyle w:val="ListParagraph"/>
        <w:numPr>
          <w:ilvl w:val="0"/>
          <w:numId w:val="12"/>
        </w:numPr>
        <w:spacing w:after="0"/>
      </w:pPr>
      <w:r>
        <w:t>Regulatory and legislative requirements will be met.</w:t>
      </w:r>
    </w:p>
    <w:p w14:paraId="6CC8776F" w14:textId="42BF62BF" w:rsidR="006D63AE" w:rsidRDefault="006D63AE" w:rsidP="006D2E57">
      <w:pPr>
        <w:pStyle w:val="ListParagraph"/>
        <w:numPr>
          <w:ilvl w:val="0"/>
          <w:numId w:val="12"/>
        </w:numPr>
        <w:spacing w:after="0"/>
      </w:pPr>
      <w:r>
        <w:t>Business continuity plans will be produced, maintained and tested.</w:t>
      </w:r>
    </w:p>
    <w:p w14:paraId="433C14CD" w14:textId="36708F46" w:rsidR="006D63AE" w:rsidRDefault="006D63AE" w:rsidP="006D2E57">
      <w:pPr>
        <w:pStyle w:val="ListParagraph"/>
        <w:numPr>
          <w:ilvl w:val="0"/>
          <w:numId w:val="12"/>
        </w:numPr>
        <w:spacing w:after="0"/>
      </w:pPr>
      <w:r>
        <w:t>Requirements for availability of information and information systems will be met.</w:t>
      </w:r>
    </w:p>
    <w:p w14:paraId="17353A63" w14:textId="64558871" w:rsidR="006D63AE" w:rsidRDefault="006D63AE" w:rsidP="006D63AE">
      <w:pPr>
        <w:spacing w:after="0"/>
      </w:pPr>
    </w:p>
    <w:p w14:paraId="406033E3" w14:textId="0F73F40F" w:rsidR="006D63AE" w:rsidRDefault="006D63AE" w:rsidP="006D63AE">
      <w:pPr>
        <w:spacing w:after="0"/>
      </w:pPr>
      <w:r>
        <w:t>This statement should be read in conjunction with the internet security support procedure and all managers are directly responsible for implementing the Policy within their business areas, and for adherence by their staff.</w:t>
      </w:r>
    </w:p>
    <w:p w14:paraId="6E669CB1" w14:textId="719629CF" w:rsidR="006D63AE" w:rsidRDefault="006D63AE" w:rsidP="006D63AE">
      <w:pPr>
        <w:spacing w:after="0"/>
      </w:pPr>
    </w:p>
    <w:p w14:paraId="28CEDF9D" w14:textId="1A283153" w:rsidR="006D63AE" w:rsidRPr="00EE0CB5" w:rsidRDefault="006D63AE" w:rsidP="006D63AE">
      <w:pPr>
        <w:spacing w:after="0"/>
      </w:pPr>
      <w:r>
        <w:t>It is the responsibility of each employee to do everything reasonable within their power to ensure that this Policy is carried into effect. Controls are already in place, it includes</w:t>
      </w:r>
      <w:r w:rsidR="00C5319F">
        <w:t xml:space="preserve"> the requirements of legislation such as the Companies Act and Data Protection Act.</w:t>
      </w:r>
      <w:bookmarkStart w:id="0" w:name="_GoBack"/>
      <w:bookmarkEnd w:id="0"/>
    </w:p>
    <w:p w14:paraId="55443657" w14:textId="77777777" w:rsidR="00CE4546" w:rsidRDefault="00CE4546" w:rsidP="00FF574D">
      <w:pPr>
        <w:spacing w:after="0"/>
        <w:rPr>
          <w:b/>
          <w:bCs/>
          <w:color w:val="A6A6A6" w:themeColor="background1" w:themeShade="A6"/>
          <w:sz w:val="36"/>
          <w:szCs w:val="36"/>
        </w:rPr>
      </w:pPr>
    </w:p>
    <w:p w14:paraId="19EDCC05" w14:textId="52B8919D" w:rsidR="00F12A57" w:rsidRDefault="00F12A57" w:rsidP="00F12A57">
      <w:pPr>
        <w:spacing w:after="0"/>
        <w:rPr>
          <w:sz w:val="20"/>
          <w:szCs w:val="20"/>
        </w:rPr>
      </w:pPr>
    </w:p>
    <w:p w14:paraId="0DB71DEA" w14:textId="31697572" w:rsidR="00F12A57" w:rsidRPr="00EE0CB5" w:rsidRDefault="00F12A57" w:rsidP="00F12A57">
      <w:pPr>
        <w:spacing w:after="0"/>
      </w:pPr>
      <w:r w:rsidRPr="00EE0CB5">
        <w:t>The Managing Director shall review this policy annually or following significant changes.</w:t>
      </w:r>
    </w:p>
    <w:p w14:paraId="08A20BB1" w14:textId="71E09A64" w:rsidR="00E82B6A" w:rsidRPr="00EE0CB5" w:rsidRDefault="00E82B6A" w:rsidP="00D71931">
      <w:pPr>
        <w:spacing w:after="0"/>
      </w:pPr>
    </w:p>
    <w:p w14:paraId="508FDB33" w14:textId="77777777" w:rsidR="00CE4546" w:rsidRPr="00EE0CB5" w:rsidRDefault="00CE4546" w:rsidP="00D71931">
      <w:pPr>
        <w:spacing w:after="0"/>
      </w:pPr>
    </w:p>
    <w:p w14:paraId="6A1A31E0" w14:textId="09F84F98" w:rsidR="00E82B6A" w:rsidRPr="00EE0CB5" w:rsidRDefault="00E82B6A" w:rsidP="00D71931">
      <w:pPr>
        <w:spacing w:after="0"/>
      </w:pPr>
    </w:p>
    <w:p w14:paraId="16123F4E" w14:textId="7D6B6ABE" w:rsidR="00E82B6A" w:rsidRPr="00EE0CB5" w:rsidRDefault="00E82B6A" w:rsidP="00D71931">
      <w:pPr>
        <w:spacing w:after="0"/>
      </w:pPr>
      <w:r w:rsidRPr="00EE0CB5">
        <w:t>Henk Louw</w:t>
      </w:r>
    </w:p>
    <w:p w14:paraId="1CEAE653" w14:textId="79C641AE" w:rsidR="00E82B6A" w:rsidRPr="00EE0CB5" w:rsidRDefault="00E82B6A" w:rsidP="00D71931">
      <w:pPr>
        <w:spacing w:after="0"/>
      </w:pPr>
      <w:r w:rsidRPr="00EE0CB5">
        <w:t>Managing Director</w:t>
      </w:r>
    </w:p>
    <w:p w14:paraId="45D2979D" w14:textId="0BC55067" w:rsidR="00E82B6A" w:rsidRPr="00886F30" w:rsidRDefault="00E82B6A" w:rsidP="00D71931">
      <w:pPr>
        <w:spacing w:after="0"/>
        <w:rPr>
          <w:sz w:val="20"/>
          <w:szCs w:val="20"/>
        </w:rPr>
      </w:pPr>
      <w:r w:rsidRPr="00EE0CB5">
        <w:t>Down To Groundworks Ltd</w:t>
      </w:r>
      <w:r w:rsidR="002E687A" w:rsidRPr="00EE0CB5">
        <w:t xml:space="preserve">                                                                                      Approved on: 11/11/2019</w:t>
      </w:r>
    </w:p>
    <w:p w14:paraId="74E13CB8" w14:textId="77777777" w:rsidR="00886F30" w:rsidRPr="00886F30" w:rsidRDefault="00886F30">
      <w:pPr>
        <w:spacing w:after="0"/>
        <w:rPr>
          <w:sz w:val="20"/>
          <w:szCs w:val="20"/>
        </w:rPr>
      </w:pPr>
    </w:p>
    <w:sectPr w:rsidR="00886F30" w:rsidRPr="00886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4169"/>
    <w:multiLevelType w:val="hybridMultilevel"/>
    <w:tmpl w:val="2CC25D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2534AB7"/>
    <w:multiLevelType w:val="hybridMultilevel"/>
    <w:tmpl w:val="42CA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439C6"/>
    <w:multiLevelType w:val="hybridMultilevel"/>
    <w:tmpl w:val="244C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B03E9"/>
    <w:multiLevelType w:val="hybridMultilevel"/>
    <w:tmpl w:val="7504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3473BA"/>
    <w:multiLevelType w:val="hybridMultilevel"/>
    <w:tmpl w:val="C90A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F42889"/>
    <w:multiLevelType w:val="hybridMultilevel"/>
    <w:tmpl w:val="A714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3122D6"/>
    <w:multiLevelType w:val="hybridMultilevel"/>
    <w:tmpl w:val="24EE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2104A"/>
    <w:multiLevelType w:val="hybridMultilevel"/>
    <w:tmpl w:val="2586F94A"/>
    <w:lvl w:ilvl="0" w:tplc="08090001">
      <w:start w:val="1"/>
      <w:numFmt w:val="bullet"/>
      <w:lvlText w:val=""/>
      <w:lvlJc w:val="left"/>
      <w:pPr>
        <w:ind w:left="5655" w:hanging="360"/>
      </w:pPr>
      <w:rPr>
        <w:rFonts w:ascii="Symbol" w:hAnsi="Symbol" w:hint="default"/>
      </w:rPr>
    </w:lvl>
    <w:lvl w:ilvl="1" w:tplc="08090003" w:tentative="1">
      <w:start w:val="1"/>
      <w:numFmt w:val="bullet"/>
      <w:lvlText w:val="o"/>
      <w:lvlJc w:val="left"/>
      <w:pPr>
        <w:ind w:left="6375" w:hanging="360"/>
      </w:pPr>
      <w:rPr>
        <w:rFonts w:ascii="Courier New" w:hAnsi="Courier New" w:cs="Courier New" w:hint="default"/>
      </w:rPr>
    </w:lvl>
    <w:lvl w:ilvl="2" w:tplc="08090005" w:tentative="1">
      <w:start w:val="1"/>
      <w:numFmt w:val="bullet"/>
      <w:lvlText w:val=""/>
      <w:lvlJc w:val="left"/>
      <w:pPr>
        <w:ind w:left="7095" w:hanging="360"/>
      </w:pPr>
      <w:rPr>
        <w:rFonts w:ascii="Wingdings" w:hAnsi="Wingdings" w:hint="default"/>
      </w:rPr>
    </w:lvl>
    <w:lvl w:ilvl="3" w:tplc="08090001" w:tentative="1">
      <w:start w:val="1"/>
      <w:numFmt w:val="bullet"/>
      <w:lvlText w:val=""/>
      <w:lvlJc w:val="left"/>
      <w:pPr>
        <w:ind w:left="7815" w:hanging="360"/>
      </w:pPr>
      <w:rPr>
        <w:rFonts w:ascii="Symbol" w:hAnsi="Symbol" w:hint="default"/>
      </w:rPr>
    </w:lvl>
    <w:lvl w:ilvl="4" w:tplc="08090003" w:tentative="1">
      <w:start w:val="1"/>
      <w:numFmt w:val="bullet"/>
      <w:lvlText w:val="o"/>
      <w:lvlJc w:val="left"/>
      <w:pPr>
        <w:ind w:left="8535" w:hanging="360"/>
      </w:pPr>
      <w:rPr>
        <w:rFonts w:ascii="Courier New" w:hAnsi="Courier New" w:cs="Courier New" w:hint="default"/>
      </w:rPr>
    </w:lvl>
    <w:lvl w:ilvl="5" w:tplc="08090005" w:tentative="1">
      <w:start w:val="1"/>
      <w:numFmt w:val="bullet"/>
      <w:lvlText w:val=""/>
      <w:lvlJc w:val="left"/>
      <w:pPr>
        <w:ind w:left="9255" w:hanging="360"/>
      </w:pPr>
      <w:rPr>
        <w:rFonts w:ascii="Wingdings" w:hAnsi="Wingdings" w:hint="default"/>
      </w:rPr>
    </w:lvl>
    <w:lvl w:ilvl="6" w:tplc="08090001" w:tentative="1">
      <w:start w:val="1"/>
      <w:numFmt w:val="bullet"/>
      <w:lvlText w:val=""/>
      <w:lvlJc w:val="left"/>
      <w:pPr>
        <w:ind w:left="9975" w:hanging="360"/>
      </w:pPr>
      <w:rPr>
        <w:rFonts w:ascii="Symbol" w:hAnsi="Symbol" w:hint="default"/>
      </w:rPr>
    </w:lvl>
    <w:lvl w:ilvl="7" w:tplc="08090003" w:tentative="1">
      <w:start w:val="1"/>
      <w:numFmt w:val="bullet"/>
      <w:lvlText w:val="o"/>
      <w:lvlJc w:val="left"/>
      <w:pPr>
        <w:ind w:left="10695" w:hanging="360"/>
      </w:pPr>
      <w:rPr>
        <w:rFonts w:ascii="Courier New" w:hAnsi="Courier New" w:cs="Courier New" w:hint="default"/>
      </w:rPr>
    </w:lvl>
    <w:lvl w:ilvl="8" w:tplc="08090005" w:tentative="1">
      <w:start w:val="1"/>
      <w:numFmt w:val="bullet"/>
      <w:lvlText w:val=""/>
      <w:lvlJc w:val="left"/>
      <w:pPr>
        <w:ind w:left="11415" w:hanging="360"/>
      </w:pPr>
      <w:rPr>
        <w:rFonts w:ascii="Wingdings" w:hAnsi="Wingdings" w:hint="default"/>
      </w:rPr>
    </w:lvl>
  </w:abstractNum>
  <w:abstractNum w:abstractNumId="8" w15:restartNumberingAfterBreak="0">
    <w:nsid w:val="59C92F33"/>
    <w:multiLevelType w:val="hybridMultilevel"/>
    <w:tmpl w:val="CD62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7F377D"/>
    <w:multiLevelType w:val="hybridMultilevel"/>
    <w:tmpl w:val="0B12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259EC"/>
    <w:multiLevelType w:val="hybridMultilevel"/>
    <w:tmpl w:val="D7B0F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CA2140"/>
    <w:multiLevelType w:val="hybridMultilevel"/>
    <w:tmpl w:val="90C0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1"/>
  </w:num>
  <w:num w:numId="5">
    <w:abstractNumId w:val="4"/>
  </w:num>
  <w:num w:numId="6">
    <w:abstractNumId w:val="9"/>
  </w:num>
  <w:num w:numId="7">
    <w:abstractNumId w:val="7"/>
  </w:num>
  <w:num w:numId="8">
    <w:abstractNumId w:val="10"/>
  </w:num>
  <w:num w:numId="9">
    <w:abstractNumId w:val="5"/>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4D"/>
    <w:rsid w:val="001508D0"/>
    <w:rsid w:val="00165BC3"/>
    <w:rsid w:val="00262075"/>
    <w:rsid w:val="0028192C"/>
    <w:rsid w:val="002E687A"/>
    <w:rsid w:val="00364006"/>
    <w:rsid w:val="003959F7"/>
    <w:rsid w:val="00397C83"/>
    <w:rsid w:val="003E478B"/>
    <w:rsid w:val="00407D80"/>
    <w:rsid w:val="00555E7F"/>
    <w:rsid w:val="006557DB"/>
    <w:rsid w:val="00683478"/>
    <w:rsid w:val="006D2E57"/>
    <w:rsid w:val="006D63AE"/>
    <w:rsid w:val="006E068B"/>
    <w:rsid w:val="006E4D4A"/>
    <w:rsid w:val="00886F30"/>
    <w:rsid w:val="008C388C"/>
    <w:rsid w:val="008C5619"/>
    <w:rsid w:val="009430C2"/>
    <w:rsid w:val="00A07A6D"/>
    <w:rsid w:val="00B6638B"/>
    <w:rsid w:val="00B80654"/>
    <w:rsid w:val="00BD78CA"/>
    <w:rsid w:val="00C5319F"/>
    <w:rsid w:val="00CE4546"/>
    <w:rsid w:val="00D452DF"/>
    <w:rsid w:val="00D62977"/>
    <w:rsid w:val="00D71931"/>
    <w:rsid w:val="00DD320D"/>
    <w:rsid w:val="00E82B6A"/>
    <w:rsid w:val="00EE0CB5"/>
    <w:rsid w:val="00F12A57"/>
    <w:rsid w:val="00F369E4"/>
    <w:rsid w:val="00F728E2"/>
    <w:rsid w:val="00FF5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89C8"/>
  <w15:chartTrackingRefBased/>
  <w15:docId w15:val="{7A7E32DF-ECD3-4FEE-A10B-3DE331D5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Hind</dc:creator>
  <cp:keywords/>
  <dc:description/>
  <cp:lastModifiedBy>John Hind</cp:lastModifiedBy>
  <cp:revision>4</cp:revision>
  <dcterms:created xsi:type="dcterms:W3CDTF">2019-11-01T17:02:00Z</dcterms:created>
  <dcterms:modified xsi:type="dcterms:W3CDTF">2019-11-01T17:35:00Z</dcterms:modified>
</cp:coreProperties>
</file>